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182" w14:textId="77777777" w:rsidR="0035427C" w:rsidRPr="0035427C" w:rsidRDefault="0035427C" w:rsidP="0035427C">
      <w:pPr>
        <w:jc w:val="center"/>
        <w:rPr>
          <w:b/>
          <w:sz w:val="22"/>
          <w:szCs w:val="22"/>
        </w:rPr>
      </w:pPr>
      <w:r w:rsidRPr="0035427C">
        <w:rPr>
          <w:b/>
          <w:sz w:val="22"/>
          <w:szCs w:val="22"/>
        </w:rPr>
        <w:t>IN THE CIRCUIT COURT OF COOK COUNTY, ILLINOIS</w:t>
      </w:r>
    </w:p>
    <w:p w14:paraId="7B1643D3" w14:textId="77777777" w:rsidR="0035427C" w:rsidRPr="0035427C" w:rsidRDefault="0035427C" w:rsidP="0035427C">
      <w:pPr>
        <w:jc w:val="center"/>
        <w:rPr>
          <w:b/>
          <w:sz w:val="22"/>
          <w:szCs w:val="22"/>
        </w:rPr>
      </w:pPr>
      <w:r w:rsidRPr="0035427C">
        <w:rPr>
          <w:b/>
          <w:sz w:val="22"/>
          <w:szCs w:val="22"/>
        </w:rPr>
        <w:t>COUNTY DEPARTMENT, LAW DIVISION</w:t>
      </w:r>
    </w:p>
    <w:p w14:paraId="2035006C" w14:textId="77777777" w:rsidR="0035427C" w:rsidRPr="0035427C" w:rsidRDefault="0035427C" w:rsidP="0035427C">
      <w:pPr>
        <w:jc w:val="center"/>
        <w:rPr>
          <w:b/>
          <w:sz w:val="22"/>
          <w:szCs w:val="22"/>
        </w:rPr>
      </w:pPr>
    </w:p>
    <w:p w14:paraId="2C5DF1FF" w14:textId="77777777" w:rsidR="0035427C" w:rsidRPr="0035427C" w:rsidRDefault="0035427C" w:rsidP="0035427C">
      <w:pPr>
        <w:tabs>
          <w:tab w:val="left" w:pos="540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 xml:space="preserve">) </w:t>
      </w:r>
    </w:p>
    <w:p w14:paraId="2B199768" w14:textId="77777777" w:rsidR="0035427C" w:rsidRPr="0035427C" w:rsidRDefault="0035427C" w:rsidP="0035427C">
      <w:pPr>
        <w:tabs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>_____________________________________________,</w:t>
      </w:r>
      <w:r w:rsidRPr="0035427C">
        <w:rPr>
          <w:sz w:val="22"/>
          <w:szCs w:val="22"/>
        </w:rPr>
        <w:tab/>
        <w:t xml:space="preserve">) </w:t>
      </w:r>
      <w:r w:rsidRPr="0035427C">
        <w:rPr>
          <w:sz w:val="22"/>
          <w:szCs w:val="22"/>
        </w:rPr>
        <w:tab/>
        <w:t>Commercial Calendar Q</w:t>
      </w:r>
    </w:p>
    <w:p w14:paraId="0FD24D79" w14:textId="77777777" w:rsidR="0035427C" w:rsidRPr="0035427C" w:rsidRDefault="0035427C" w:rsidP="0035427C">
      <w:pPr>
        <w:tabs>
          <w:tab w:val="left" w:pos="1440"/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>Plaintiff(s),</w:t>
      </w:r>
      <w:r w:rsidRPr="0035427C">
        <w:rPr>
          <w:sz w:val="22"/>
          <w:szCs w:val="22"/>
        </w:rPr>
        <w:tab/>
        <w:t>)</w:t>
      </w:r>
      <w:r w:rsidRPr="0035427C">
        <w:rPr>
          <w:sz w:val="22"/>
          <w:szCs w:val="22"/>
        </w:rPr>
        <w:tab/>
      </w:r>
    </w:p>
    <w:p w14:paraId="11F2C286" w14:textId="77777777" w:rsidR="0035427C" w:rsidRPr="0035427C" w:rsidRDefault="0035427C" w:rsidP="0035427C">
      <w:pPr>
        <w:tabs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>)</w:t>
      </w:r>
      <w:r w:rsidRPr="0035427C">
        <w:rPr>
          <w:sz w:val="22"/>
          <w:szCs w:val="22"/>
        </w:rPr>
        <w:tab/>
        <w:t>No. __________________</w:t>
      </w:r>
    </w:p>
    <w:p w14:paraId="291D3E90" w14:textId="77777777" w:rsidR="0035427C" w:rsidRPr="0035427C" w:rsidRDefault="0035427C" w:rsidP="0035427C">
      <w:pPr>
        <w:tabs>
          <w:tab w:val="left" w:pos="720"/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 xml:space="preserve">v. </w:t>
      </w:r>
      <w:r w:rsidRPr="0035427C">
        <w:rPr>
          <w:sz w:val="22"/>
          <w:szCs w:val="22"/>
        </w:rPr>
        <w:tab/>
        <w:t>)</w:t>
      </w:r>
      <w:r w:rsidRPr="0035427C">
        <w:rPr>
          <w:sz w:val="22"/>
          <w:szCs w:val="22"/>
        </w:rPr>
        <w:tab/>
      </w:r>
    </w:p>
    <w:p w14:paraId="61F5D069" w14:textId="7A4BBBC5" w:rsidR="0035427C" w:rsidRPr="0035427C" w:rsidRDefault="0035427C" w:rsidP="0035427C">
      <w:pPr>
        <w:tabs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>)</w:t>
      </w:r>
      <w:r w:rsidRPr="0035427C">
        <w:rPr>
          <w:sz w:val="22"/>
          <w:szCs w:val="22"/>
        </w:rPr>
        <w:tab/>
        <w:t xml:space="preserve">Judge </w:t>
      </w:r>
      <w:r w:rsidR="00667488">
        <w:rPr>
          <w:sz w:val="22"/>
          <w:szCs w:val="22"/>
        </w:rPr>
        <w:t>Stephen Swedlow</w:t>
      </w:r>
    </w:p>
    <w:p w14:paraId="2E492B88" w14:textId="77777777" w:rsidR="0035427C" w:rsidRPr="0035427C" w:rsidRDefault="0035427C" w:rsidP="0035427C">
      <w:pPr>
        <w:tabs>
          <w:tab w:val="left" w:pos="5400"/>
          <w:tab w:val="left" w:pos="639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>)</w:t>
      </w:r>
      <w:r w:rsidRPr="0035427C">
        <w:rPr>
          <w:sz w:val="22"/>
          <w:szCs w:val="22"/>
        </w:rPr>
        <w:tab/>
        <w:t>Courtroom 2007</w:t>
      </w:r>
    </w:p>
    <w:p w14:paraId="4817BCA6" w14:textId="77777777" w:rsidR="0035427C" w:rsidRPr="0035427C" w:rsidRDefault="0035427C" w:rsidP="0035427C">
      <w:pPr>
        <w:tabs>
          <w:tab w:val="left" w:pos="5400"/>
        </w:tabs>
        <w:rPr>
          <w:sz w:val="22"/>
          <w:szCs w:val="22"/>
        </w:rPr>
      </w:pPr>
      <w:r w:rsidRPr="0035427C">
        <w:rPr>
          <w:sz w:val="22"/>
          <w:szCs w:val="22"/>
        </w:rPr>
        <w:t>_____________________________________________,</w:t>
      </w:r>
      <w:r w:rsidRPr="0035427C">
        <w:rPr>
          <w:sz w:val="22"/>
          <w:szCs w:val="22"/>
        </w:rPr>
        <w:tab/>
        <w:t>)</w:t>
      </w:r>
    </w:p>
    <w:p w14:paraId="51AD07A4" w14:textId="77777777" w:rsidR="0035427C" w:rsidRPr="0035427C" w:rsidRDefault="0035427C" w:rsidP="0035427C">
      <w:pPr>
        <w:tabs>
          <w:tab w:val="left" w:pos="1440"/>
          <w:tab w:val="left" w:pos="5400"/>
        </w:tabs>
        <w:rPr>
          <w:sz w:val="22"/>
          <w:szCs w:val="22"/>
        </w:rPr>
      </w:pPr>
      <w:r w:rsidRPr="0035427C">
        <w:rPr>
          <w:sz w:val="22"/>
          <w:szCs w:val="22"/>
        </w:rPr>
        <w:tab/>
        <w:t>Defendant(s).</w:t>
      </w:r>
      <w:r w:rsidRPr="0035427C">
        <w:rPr>
          <w:sz w:val="22"/>
          <w:szCs w:val="22"/>
        </w:rPr>
        <w:tab/>
        <w:t>)</w:t>
      </w:r>
    </w:p>
    <w:p w14:paraId="760B0886" w14:textId="77777777" w:rsidR="0035427C" w:rsidRPr="0035427C" w:rsidRDefault="0035427C" w:rsidP="0035427C">
      <w:pPr>
        <w:rPr>
          <w:sz w:val="22"/>
          <w:szCs w:val="22"/>
        </w:rPr>
      </w:pPr>
    </w:p>
    <w:p w14:paraId="2052F6BD" w14:textId="4F9A268B" w:rsidR="0035427C" w:rsidRPr="0035427C" w:rsidRDefault="0035427C" w:rsidP="0035427C">
      <w:pPr>
        <w:jc w:val="center"/>
        <w:rPr>
          <w:b/>
          <w:kern w:val="20"/>
        </w:rPr>
      </w:pPr>
      <w:r w:rsidRPr="0035427C">
        <w:rPr>
          <w:b/>
          <w:kern w:val="20"/>
        </w:rPr>
        <w:t>TRIAL SCHEDULING</w:t>
      </w:r>
    </w:p>
    <w:p w14:paraId="67C56F98" w14:textId="1C5716E7" w:rsidR="0035427C" w:rsidRPr="0035427C" w:rsidRDefault="0035427C" w:rsidP="0035427C">
      <w:pPr>
        <w:jc w:val="center"/>
        <w:rPr>
          <w:b/>
          <w:kern w:val="20"/>
        </w:rPr>
      </w:pPr>
    </w:p>
    <w:p w14:paraId="541658FC" w14:textId="382384F1" w:rsidR="0035427C" w:rsidRPr="00803358" w:rsidRDefault="0035427C" w:rsidP="0035427C">
      <w:pPr>
        <w:rPr>
          <w:bCs/>
          <w:kern w:val="20"/>
        </w:rPr>
      </w:pPr>
      <w:r w:rsidRPr="0035427C">
        <w:rPr>
          <w:bCs/>
          <w:kern w:val="20"/>
        </w:rPr>
        <w:tab/>
      </w:r>
      <w:r w:rsidRPr="00803358">
        <w:rPr>
          <w:bCs/>
          <w:kern w:val="20"/>
        </w:rPr>
        <w:t xml:space="preserve">This cause coming on to be heard on _______________________, the Court being fully advised in the premises, </w:t>
      </w:r>
    </w:p>
    <w:p w14:paraId="45AFEC84" w14:textId="09114B10" w:rsidR="0035427C" w:rsidRPr="00803358" w:rsidRDefault="0035427C" w:rsidP="0035427C">
      <w:pPr>
        <w:rPr>
          <w:bCs/>
          <w:kern w:val="20"/>
        </w:rPr>
      </w:pPr>
    </w:p>
    <w:p w14:paraId="777966BF" w14:textId="06E85A7D" w:rsidR="0035427C" w:rsidRPr="00803358" w:rsidRDefault="0035427C" w:rsidP="0035427C">
      <w:pPr>
        <w:rPr>
          <w:bCs/>
          <w:kern w:val="20"/>
        </w:rPr>
      </w:pPr>
      <w:r w:rsidRPr="00803358">
        <w:rPr>
          <w:bCs/>
          <w:kern w:val="20"/>
        </w:rPr>
        <w:tab/>
        <w:t>Final Pre-Trial Conference is set for _______________________at _______________</w:t>
      </w:r>
    </w:p>
    <w:p w14:paraId="1AE429CE" w14:textId="7412A0AC" w:rsidR="0035427C" w:rsidRPr="00803358" w:rsidRDefault="0035427C" w:rsidP="0035427C">
      <w:pPr>
        <w:rPr>
          <w:bCs/>
          <w:kern w:val="20"/>
        </w:rPr>
      </w:pPr>
      <w:r w:rsidRPr="00803358">
        <w:rPr>
          <w:bCs/>
          <w:kern w:val="20"/>
        </w:rPr>
        <w:tab/>
      </w:r>
    </w:p>
    <w:p w14:paraId="09AAC9EB" w14:textId="6319A97B" w:rsidR="0035427C" w:rsidRPr="00803358" w:rsidRDefault="0035427C" w:rsidP="0035427C">
      <w:pPr>
        <w:rPr>
          <w:bCs/>
          <w:kern w:val="20"/>
        </w:rPr>
      </w:pPr>
      <w:r w:rsidRPr="00803358">
        <w:rPr>
          <w:bCs/>
          <w:kern w:val="20"/>
        </w:rPr>
        <w:tab/>
        <w:t>The case is</w:t>
      </w:r>
      <w:r w:rsidR="00DA1BE8">
        <w:rPr>
          <w:bCs/>
          <w:kern w:val="20"/>
        </w:rPr>
        <w:t xml:space="preserve"> set</w:t>
      </w:r>
      <w:r w:rsidRPr="00803358">
        <w:rPr>
          <w:bCs/>
          <w:kern w:val="20"/>
        </w:rPr>
        <w:t xml:space="preserve"> for </w:t>
      </w:r>
      <w:r w:rsidRPr="00E339DB">
        <w:rPr>
          <w:b/>
          <w:bCs/>
          <w:kern w:val="20"/>
          <w:u w:val="single"/>
        </w:rPr>
        <w:t>Bench/Jury Trial</w:t>
      </w:r>
      <w:r w:rsidRPr="00803358">
        <w:rPr>
          <w:bCs/>
          <w:kern w:val="20"/>
        </w:rPr>
        <w:t xml:space="preserve"> on _______________________ at _____________, in Courtroom 2007 of the Richard J Daley Center.</w:t>
      </w:r>
    </w:p>
    <w:p w14:paraId="1C5A8D69" w14:textId="58EFB91A" w:rsidR="0035427C" w:rsidRPr="00803358" w:rsidRDefault="0035427C" w:rsidP="0035427C">
      <w:pPr>
        <w:rPr>
          <w:bCs/>
          <w:kern w:val="20"/>
        </w:rPr>
      </w:pPr>
    </w:p>
    <w:p w14:paraId="54ADE1E5" w14:textId="307801E4" w:rsidR="00E339DB" w:rsidRDefault="00E339DB" w:rsidP="0035427C">
      <w:pPr>
        <w:rPr>
          <w:bCs/>
          <w:kern w:val="20"/>
        </w:rPr>
      </w:pPr>
      <w:r>
        <w:rPr>
          <w:bCs/>
          <w:kern w:val="20"/>
        </w:rPr>
        <w:tab/>
      </w:r>
    </w:p>
    <w:p w14:paraId="7F9D10FA" w14:textId="55E2BEC4" w:rsidR="0035427C" w:rsidRPr="00803358" w:rsidRDefault="003D2998" w:rsidP="0035427C">
      <w:pPr>
        <w:rPr>
          <w:bCs/>
          <w:kern w:val="20"/>
        </w:rPr>
      </w:pPr>
      <w:r>
        <w:rPr>
          <w:bCs/>
          <w:kern w:val="20"/>
        </w:rPr>
        <w:t>No later tha</w:t>
      </w:r>
      <w:r w:rsidR="0035427C" w:rsidRPr="00803358">
        <w:rPr>
          <w:bCs/>
          <w:kern w:val="20"/>
        </w:rPr>
        <w:t xml:space="preserve">n </w:t>
      </w:r>
      <w:r w:rsidR="0035427C" w:rsidRPr="00803358">
        <w:rPr>
          <w:b/>
          <w:kern w:val="20"/>
        </w:rPr>
        <w:t xml:space="preserve">45 days prior to the trial date, </w:t>
      </w:r>
      <w:r w:rsidR="0035427C" w:rsidRPr="00803358">
        <w:rPr>
          <w:bCs/>
          <w:kern w:val="20"/>
        </w:rPr>
        <w:t>the parties are directed to meet and exchange the trial materials as</w:t>
      </w:r>
      <w:r w:rsidR="0033672C">
        <w:rPr>
          <w:bCs/>
          <w:kern w:val="20"/>
        </w:rPr>
        <w:t xml:space="preserve"> outlined in the standing order.</w:t>
      </w:r>
    </w:p>
    <w:p w14:paraId="14F6AB8D" w14:textId="04E0D91C" w:rsidR="0035427C" w:rsidRPr="00803358" w:rsidRDefault="0035427C" w:rsidP="0035427C">
      <w:r w:rsidRPr="00803358">
        <w:t>(</w:t>
      </w:r>
      <w:r w:rsidR="007527BD">
        <w:t xml:space="preserve"> </w:t>
      </w:r>
      <w:hyperlink r:id="rId4" w:history="1">
        <w:r w:rsidR="007527BD" w:rsidRPr="00B86094">
          <w:rPr>
            <w:rStyle w:val="Hyperlink"/>
          </w:rPr>
          <w:t>https://www.cookcountycourt.org/judge/sherlock-patrick-j</w:t>
        </w:r>
      </w:hyperlink>
      <w:r w:rsidR="007527BD">
        <w:t xml:space="preserve"> </w:t>
      </w:r>
      <w:r w:rsidRPr="00803358">
        <w:t>) as well as their exhibits.  The parties are encouraged to agree to motions and exhibit</w:t>
      </w:r>
      <w:r w:rsidR="0033672C">
        <w:t>s, or state objections there to.</w:t>
      </w:r>
    </w:p>
    <w:p w14:paraId="7B32C0B9" w14:textId="77777777" w:rsidR="00803358" w:rsidRDefault="0035427C" w:rsidP="0035427C">
      <w:r w:rsidRPr="00803358">
        <w:tab/>
      </w:r>
    </w:p>
    <w:p w14:paraId="7308750A" w14:textId="5CA74CC7" w:rsidR="0035427C" w:rsidRPr="00803358" w:rsidRDefault="0035427C" w:rsidP="00803358">
      <w:pPr>
        <w:ind w:firstLine="720"/>
      </w:pPr>
      <w:r w:rsidRPr="00803358">
        <w:t xml:space="preserve">No later </w:t>
      </w:r>
      <w:r w:rsidR="003D2998" w:rsidRPr="00803358">
        <w:t>than</w:t>
      </w:r>
      <w:r w:rsidRPr="00803358">
        <w:t xml:space="preserve"> </w:t>
      </w:r>
      <w:r w:rsidRPr="00803358">
        <w:rPr>
          <w:b/>
          <w:bCs/>
        </w:rPr>
        <w:t>14 days before trial,</w:t>
      </w:r>
      <w:r w:rsidRPr="00803358">
        <w:t xml:space="preserve"> each party is responsible for delivering to chambers Tri</w:t>
      </w:r>
      <w:r w:rsidR="0033672C">
        <w:t>al Materials as outlined in the C</w:t>
      </w:r>
      <w:r w:rsidRPr="00803358">
        <w:t>ourt</w:t>
      </w:r>
      <w:r w:rsidR="0033672C">
        <w:t>’</w:t>
      </w:r>
      <w:r w:rsidRPr="00803358">
        <w:t>s standing order.</w:t>
      </w:r>
    </w:p>
    <w:p w14:paraId="6735F1A7" w14:textId="1B84912D" w:rsidR="0035427C" w:rsidRPr="0035427C" w:rsidRDefault="0035427C" w:rsidP="0035427C"/>
    <w:p w14:paraId="7BD163C5" w14:textId="77777777" w:rsidR="00803358" w:rsidRDefault="00803358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06ED632B" w14:textId="77777777" w:rsidR="009A4385" w:rsidRDefault="009A4385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5C022C34" w14:textId="77777777" w:rsidR="009A4385" w:rsidRDefault="009A4385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5A66C0F3" w14:textId="77777777" w:rsidR="009A4385" w:rsidRDefault="009A4385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3304FFFF" w14:textId="77777777" w:rsidR="009A4385" w:rsidRDefault="009A4385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7245F56B" w14:textId="77777777" w:rsidR="00803358" w:rsidRDefault="00803358" w:rsidP="00803358">
      <w:pPr>
        <w:spacing w:line="264" w:lineRule="auto"/>
        <w:ind w:right="-706"/>
        <w:jc w:val="both"/>
        <w:rPr>
          <w:rFonts w:ascii="Century Schoolbook" w:hAnsi="Century Schoolbook" w:cs="Arial"/>
          <w:sz w:val="22"/>
          <w:szCs w:val="22"/>
        </w:rPr>
      </w:pPr>
    </w:p>
    <w:p w14:paraId="651881CD" w14:textId="2AED7248" w:rsidR="00803358" w:rsidRPr="00DA1BE8" w:rsidRDefault="00803358" w:rsidP="00803358">
      <w:pPr>
        <w:spacing w:line="264" w:lineRule="auto"/>
        <w:ind w:right="-706"/>
        <w:jc w:val="both"/>
        <w:rPr>
          <w:b/>
        </w:rPr>
      </w:pPr>
      <w:r w:rsidRPr="00DA1BE8">
        <w:t>Name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tab/>
      </w:r>
      <w:r w:rsidRPr="00DA1BE8">
        <w:rPr>
          <w:spacing w:val="12"/>
          <w:kern w:val="20"/>
        </w:rPr>
        <w:t>ENTERED:</w:t>
      </w:r>
    </w:p>
    <w:p w14:paraId="78387467" w14:textId="77777777" w:rsidR="00803358" w:rsidRPr="00DA1BE8" w:rsidRDefault="00803358" w:rsidP="00803358">
      <w:pPr>
        <w:spacing w:line="264" w:lineRule="auto"/>
        <w:ind w:right="-710"/>
        <w:jc w:val="both"/>
        <w:rPr>
          <w:u w:val="single"/>
        </w:rPr>
      </w:pPr>
      <w:r w:rsidRPr="00DA1BE8">
        <w:t>Address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</w:p>
    <w:p w14:paraId="28D698F1" w14:textId="77777777" w:rsidR="00803358" w:rsidRPr="00DA1BE8" w:rsidRDefault="00803358" w:rsidP="00803358">
      <w:pPr>
        <w:spacing w:line="264" w:lineRule="auto"/>
        <w:ind w:right="-710"/>
        <w:jc w:val="both"/>
        <w:rPr>
          <w:u w:val="single"/>
        </w:rPr>
      </w:pPr>
      <w:r w:rsidRPr="00DA1BE8">
        <w:t>City/State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</w:p>
    <w:p w14:paraId="4BB62367" w14:textId="77777777" w:rsidR="00803358" w:rsidRPr="00DA1BE8" w:rsidRDefault="00803358" w:rsidP="00803358">
      <w:pPr>
        <w:spacing w:line="264" w:lineRule="auto"/>
        <w:ind w:right="-710"/>
        <w:jc w:val="both"/>
      </w:pPr>
      <w:r w:rsidRPr="00DA1BE8">
        <w:t>Telephone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br/>
      </w:r>
      <w:r w:rsidRPr="00DA1BE8">
        <w:t>E-mail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</w:p>
    <w:p w14:paraId="2578F5B2" w14:textId="19E1738E" w:rsidR="00803358" w:rsidRPr="00DA1BE8" w:rsidRDefault="00803358" w:rsidP="00803358">
      <w:pPr>
        <w:spacing w:line="264" w:lineRule="auto"/>
        <w:ind w:right="-710"/>
        <w:jc w:val="both"/>
        <w:rPr>
          <w:u w:val="single"/>
        </w:rPr>
      </w:pPr>
      <w:r w:rsidRPr="00DA1BE8">
        <w:t>Atty. For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tab/>
      </w:r>
      <w:r w:rsidRPr="00DA1BE8"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  <w:t xml:space="preserve">           </w:t>
      </w:r>
      <w:r w:rsidRPr="00DA1BE8">
        <w:rPr>
          <w:u w:val="single"/>
        </w:rPr>
        <w:tab/>
      </w:r>
    </w:p>
    <w:p w14:paraId="3FCA52B8" w14:textId="7F18A0A8" w:rsidR="00466E6A" w:rsidRPr="00DA1BE8" w:rsidRDefault="00803358" w:rsidP="00803358">
      <w:pPr>
        <w:spacing w:line="264" w:lineRule="auto"/>
        <w:ind w:right="-710"/>
      </w:pPr>
      <w:r w:rsidRPr="00DA1BE8">
        <w:t>Atty. No.</w:t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rPr>
          <w:u w:val="single"/>
        </w:rPr>
        <w:tab/>
      </w:r>
      <w:r w:rsidRPr="00DA1BE8">
        <w:tab/>
        <w:t xml:space="preserve">Honorable </w:t>
      </w:r>
      <w:r w:rsidR="00667488">
        <w:t xml:space="preserve">Stephen </w:t>
      </w:r>
      <w:proofErr w:type="gramStart"/>
      <w:r w:rsidR="00667488">
        <w:t>Swedlow</w:t>
      </w:r>
      <w:r w:rsidRPr="00DA1BE8">
        <w:t xml:space="preserve">  No.</w:t>
      </w:r>
      <w:proofErr w:type="gramEnd"/>
      <w:r w:rsidRPr="00DA1BE8">
        <w:t xml:space="preserve"> </w:t>
      </w:r>
      <w:r w:rsidR="00667488">
        <w:t>2334</w:t>
      </w:r>
    </w:p>
    <w:sectPr w:rsidR="00466E6A" w:rsidRPr="00DA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7C"/>
    <w:rsid w:val="000A6035"/>
    <w:rsid w:val="0016408F"/>
    <w:rsid w:val="0033672C"/>
    <w:rsid w:val="0035427C"/>
    <w:rsid w:val="003D2998"/>
    <w:rsid w:val="00466E6A"/>
    <w:rsid w:val="00667488"/>
    <w:rsid w:val="007527BD"/>
    <w:rsid w:val="00803358"/>
    <w:rsid w:val="009A4385"/>
    <w:rsid w:val="00B74FC7"/>
    <w:rsid w:val="00DA1BE8"/>
    <w:rsid w:val="00E339DB"/>
    <w:rsid w:val="00F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62C8"/>
  <w15:docId w15:val="{D88FA6FC-55BD-4123-ABE8-065377F5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7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7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B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okcountycourt.org/judge/sherlock-patrick-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Robbins (Chief Judge's Office)</dc:creator>
  <cp:keywords/>
  <dc:description/>
  <cp:lastModifiedBy>Gyna Gazzi (Chief Judge's Office)</cp:lastModifiedBy>
  <cp:revision>2</cp:revision>
  <cp:lastPrinted>2023-10-12T17:08:00Z</cp:lastPrinted>
  <dcterms:created xsi:type="dcterms:W3CDTF">2025-12-30T17:02:00Z</dcterms:created>
  <dcterms:modified xsi:type="dcterms:W3CDTF">2025-12-30T17:02:00Z</dcterms:modified>
</cp:coreProperties>
</file>